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Custom"/>
        <w:jc w:val="left"/>
      </w:pPr>
      <w:r>
        <w:t>Acta / resolución de aprobación de políticas y formularios</w:t>
      </w:r>
    </w:p>
    <w:p>
      <w:pPr>
        <w:pStyle w:val="SubtitleCustom"/>
      </w:pPr>
      <w:r>
        <w:t>Modelo editable para aprobación formal interna</w:t>
      </w:r>
    </w:p>
    <w:p>
      <w:pPr>
        <w:spacing w:after="160"/>
        <w:pBdr>
          <w:bottom w:val="single" w:sz="10" w:space="2" w:color="18355D"/>
        </w:pBdr>
      </w:pPr>
      <w:r>
        <w:t xml:space="preserve"> 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8" w:space="0" w:color="D0D8E5"/>
          <w:left w:val="single" w:sz="8" w:space="0" w:color="D0D8E5"/>
          <w:bottom w:val="single" w:sz="8" w:space="0" w:color="D0D8E5"/>
          <w:right w:val="single" w:sz="8" w:space="0" w:color="D0D8E5"/>
          <w:insideH w:val="single" w:sz="8" w:space="0" w:color="D0D8E5"/>
          <w:insideV w:val="single" w:sz="8" w:space="0" w:color="D0D8E5"/>
        </w:tblBorders>
      </w:tblPr>
      <w:tblGrid>
        <w:gridCol w:w="3312"/>
        <w:gridCol w:w="3312"/>
        <w:gridCol w:w="3312"/>
      </w:tblGrid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Código</w:t>
              <w:br/>
            </w:r>
            <w:r>
              <w:rPr>
                <w:sz w:val="19"/>
              </w:rPr>
              <w:t>ACT-APR-001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Versión</w:t>
              <w:br/>
            </w:r>
            <w:r>
              <w:rPr>
                <w:sz w:val="19"/>
              </w:rPr>
              <w:t>1.0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Vigencia</w:t>
              <w:br/>
            </w:r>
            <w:r>
              <w:rPr>
                <w:sz w:val="19"/>
              </w:rPr>
              <w:t>[Fecha de aprobación]</w:t>
            </w:r>
          </w:p>
        </w:tc>
      </w:tr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Aprobado por</w:t>
              <w:br/>
            </w:r>
            <w:r>
              <w:rPr>
                <w:sz w:val="19"/>
              </w:rPr>
              <w:t>[Órgano/Presidencia]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Revisión</w:t>
              <w:br/>
            </w:r>
            <w:r>
              <w:rPr>
                <w:sz w:val="19"/>
              </w:rPr>
              <w:t>Anual o al ocurrir un incidente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Área responsable</w:t>
              <w:br/>
            </w:r>
            <w:r>
              <w:rPr>
                <w:sz w:val="19"/>
              </w:rPr>
              <w:t>[Nombre del responsable]</w:t>
            </w:r>
          </w:p>
        </w:tc>
      </w:tr>
    </w:tbl>
    <w:p/>
    <w:p>
      <w:r>
        <w:t>En la ciudad de ________________________, República Dominicana, a los ____ días del mes de __________________ del año ________, se reúne el órgano competente de [Nombre de la organización] y conoce el paquete documental preparado para la gestión segura de delegaciones con menores de edad.</w:t>
      </w:r>
    </w:p>
    <w:p>
      <w:pPr>
        <w:pStyle w:val="Heading1Custom"/>
      </w:pPr>
      <w:r>
        <w:t>Considerandos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Que la organización desarrolla o participará en actividades, entrenamientos, competencias o viajes con presencia de menores de edad.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Que resulta necesario adoptar reglas claras de protección, conducta, datos y manejo de riesgos.</w:t>
      </w:r>
    </w:p>
    <w:p>
      <w:pPr>
        <w:pStyle w:val="ListCustom"/>
        <w:ind w:left="259" w:hanging="187"/>
      </w:pPr>
      <w:r>
        <w:rPr>
          <w:b/>
        </w:rPr>
        <w:t xml:space="preserve">• </w:t>
      </w:r>
      <w:r>
        <w:t>Que la organización requiere un marco formal para autorizaciones parentales, gestión documental y viajes internacionales.</w:t>
      </w:r>
    </w:p>
    <w:p>
      <w:pPr>
        <w:pStyle w:val="Heading1Custom"/>
      </w:pPr>
      <w:r>
        <w:t>Se resuelve</w:t>
      </w:r>
    </w:p>
    <w:p>
      <w:pPr>
        <w:pStyle w:val="ListCustom"/>
        <w:ind w:left="259" w:hanging="187"/>
      </w:pPr>
      <w:r>
        <w:rPr>
          <w:b/>
        </w:rPr>
        <w:t xml:space="preserve">1. </w:t>
      </w:r>
      <w:r>
        <w:t>Aprobar la Política de Safeguarding y Protección de Menores.</w:t>
      </w:r>
    </w:p>
    <w:p>
      <w:pPr>
        <w:pStyle w:val="ListCustom"/>
        <w:ind w:left="259" w:hanging="187"/>
      </w:pPr>
      <w:r>
        <w:rPr>
          <w:b/>
        </w:rPr>
        <w:t xml:space="preserve">2. </w:t>
      </w:r>
      <w:r>
        <w:t>Aprobar el Código de Conducta de la Delegación.</w:t>
      </w:r>
    </w:p>
    <w:p>
      <w:pPr>
        <w:pStyle w:val="ListCustom"/>
        <w:ind w:left="259" w:hanging="187"/>
      </w:pPr>
      <w:r>
        <w:rPr>
          <w:b/>
        </w:rPr>
        <w:t xml:space="preserve">3. </w:t>
      </w:r>
      <w:r>
        <w:t>Aprobar la Política de Conflictos de Interés.</w:t>
      </w:r>
    </w:p>
    <w:p>
      <w:pPr>
        <w:pStyle w:val="ListCustom"/>
        <w:ind w:left="259" w:hanging="187"/>
      </w:pPr>
      <w:r>
        <w:rPr>
          <w:b/>
        </w:rPr>
        <w:t xml:space="preserve">4. </w:t>
      </w:r>
      <w:r>
        <w:t>Aprobar la Política de Privacidad y Tratamiento de Datos Personales.</w:t>
      </w:r>
    </w:p>
    <w:p>
      <w:pPr>
        <w:pStyle w:val="ListCustom"/>
        <w:ind w:left="259" w:hanging="187"/>
      </w:pPr>
      <w:r>
        <w:rPr>
          <w:b/>
        </w:rPr>
        <w:t xml:space="preserve">5. </w:t>
      </w:r>
      <w:r>
        <w:t>Aprobar el Formulario de Autorización Parental, Delegación de Custodia Operativa y Consentimiento Integral.</w:t>
      </w:r>
    </w:p>
    <w:p>
      <w:pPr>
        <w:pStyle w:val="ListCustom"/>
        <w:ind w:left="259" w:hanging="187"/>
      </w:pPr>
      <w:r>
        <w:rPr>
          <w:b/>
        </w:rPr>
        <w:t xml:space="preserve">6. </w:t>
      </w:r>
      <w:r>
        <w:t>Aprobar el Procedimiento de Viaje de Menores desde República Dominicana y la Ficha Integral del Joven Seleccionado.</w:t>
      </w:r>
    </w:p>
    <w:p>
      <w:pPr>
        <w:pStyle w:val="ListCustom"/>
        <w:ind w:left="259" w:hanging="187"/>
      </w:pPr>
      <w:r>
        <w:rPr>
          <w:b/>
        </w:rPr>
        <w:t xml:space="preserve">7. </w:t>
      </w:r>
      <w:r>
        <w:t>Designar a ______________________________ como Responsable de Safeguarding.</w:t>
      </w:r>
    </w:p>
    <w:p>
      <w:pPr>
        <w:pStyle w:val="ListCustom"/>
        <w:ind w:left="259" w:hanging="187"/>
      </w:pPr>
      <w:r>
        <w:rPr>
          <w:b/>
        </w:rPr>
        <w:t xml:space="preserve">8. </w:t>
      </w:r>
      <w:r>
        <w:t>Designar a ______________________________ como custodio/a de expedientes y datos sensibles.</w:t>
      </w:r>
    </w:p>
    <w:p>
      <w:pPr>
        <w:pStyle w:val="ListCustom"/>
        <w:ind w:left="259" w:hanging="187"/>
      </w:pPr>
      <w:r>
        <w:rPr>
          <w:b/>
        </w:rPr>
        <w:t xml:space="preserve">9. </w:t>
      </w:r>
      <w:r>
        <w:t>Ordenar que ningún adulto participe en actividades con menores sin haber firmado el Código de Conducta.</w:t>
      </w:r>
    </w:p>
    <w:p>
      <w:pPr>
        <w:pStyle w:val="ListCustom"/>
        <w:ind w:left="259" w:hanging="187"/>
      </w:pPr>
      <w:r>
        <w:rPr>
          <w:b/>
        </w:rPr>
        <w:t xml:space="preserve">10. </w:t>
      </w:r>
      <w:r>
        <w:t>Disponer revisión anual de este paquete o revisión inmediata si ocurre un incidente relevante.</w:t>
      </w:r>
    </w:p>
    <w:p>
      <w:pPr>
        <w:pStyle w:val="Heading1Custom"/>
      </w:pPr>
      <w:r>
        <w:t>Constancia especial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  <w:tblBorders>
          <w:top w:val="single" w:sz="10" w:space="0" w:color="BFD0E6"/>
          <w:left w:val="single" w:sz="10" w:space="0" w:color="BFD0E6"/>
          <w:bottom w:val="single" w:sz="10" w:space="0" w:color="BFD0E6"/>
          <w:right w:val="single" w:sz="10" w:space="0" w:color="BFD0E6"/>
          <w:insideH w:val="single" w:sz="10" w:space="0" w:color="BFD0E6"/>
          <w:insideV w:val="single" w:sz="10" w:space="0" w:color="BFD0E6"/>
        </w:tblBorders>
      </w:tblPr>
      <w:tblGrid>
        <w:gridCol w:w="9936"/>
      </w:tblGrid>
      <w:tr>
        <w:tc>
          <w:tcPr>
            <w:tcW w:type="dxa" w:w="9936"/>
            <w:shd w:fill="EDF3FB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pPr>
              <w:spacing w:after="0"/>
            </w:pPr>
            <w:r>
              <w:rPr>
                <w:b/>
                <w:color w:val="18355D"/>
              </w:rPr>
              <w:t>Mandato operativo</w:t>
              <w:br/>
            </w:r>
            <w:r>
              <w:t>Se deja expresamente establecido que, fuera de los horarios oficiales de competencia o actividad, únicamente el padre, la madre o el tutor legal podrá reunirse, retirar o compartir con el menor, salvo situación extraordinaria autorizada por escrito y registrada por la jefatura de delegación.</w:t>
            </w:r>
          </w:p>
        </w:tc>
      </w:tr>
    </w:tbl>
    <w:p/>
    <w:p>
      <w:pPr>
        <w:pStyle w:val="Heading1Custom"/>
      </w:pPr>
      <w:r>
        <w:t>Firmas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4968"/>
        <w:gridCol w:w="4968"/>
      </w:tblGrid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Presidencia / Dirección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Secretaría / Actas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Responsable de Safeguarding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Miembro 1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Miembro 2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1008" w:right="1152" w:bottom="864" w:left="1152" w:header="432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t xml:space="preserve">Página </w:t>
    </w:r>
    <w:fldSimple w:instr="PAGE">
      <w:r/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Custom">
    <w:name w:val="TitleCustom"/>
    <w:pPr>
      <w:spacing w:after="0" w:before="0"/>
    </w:pPr>
    <w:rPr>
      <w:rFonts w:ascii="Aptos Display" w:hAnsi="Aptos Display" w:eastAsia="Aptos Display"/>
      <w:b/>
      <w:color w:val="18355D"/>
      <w:sz w:val="44"/>
    </w:rPr>
  </w:style>
  <w:style w:type="paragraph" w:customStyle="1" w:styleId="SubtitleCustom">
    <w:name w:val="SubtitleCustom"/>
    <w:pPr>
      <w:spacing w:after="80"/>
    </w:pPr>
    <w:rPr>
      <w:rFonts w:ascii="Aptos" w:hAnsi="Aptos"/>
      <w:color w:val="596373"/>
      <w:sz w:val="21"/>
    </w:rPr>
  </w:style>
  <w:style w:type="paragraph" w:customStyle="1" w:styleId="Heading1Custom">
    <w:name w:val="Heading1Custom"/>
    <w:pPr>
      <w:keepNext/>
      <w:spacing w:before="240" w:after="80"/>
    </w:pPr>
    <w:rPr>
      <w:rFonts w:ascii="Aptos" w:hAnsi="Aptos"/>
      <w:b/>
      <w:color w:val="18355D"/>
      <w:sz w:val="27"/>
    </w:rPr>
  </w:style>
  <w:style w:type="paragraph" w:customStyle="1" w:styleId="Heading2Custom">
    <w:name w:val="Heading2Custom"/>
    <w:pPr>
      <w:keepNext/>
      <w:spacing w:before="160" w:after="40"/>
    </w:pPr>
    <w:rPr>
      <w:rFonts w:ascii="Aptos" w:hAnsi="Aptos"/>
      <w:b/>
      <w:color w:val="31486C"/>
      <w:sz w:val="23"/>
    </w:rPr>
  </w:style>
  <w:style w:type="paragraph" w:customStyle="1" w:styleId="SmallNote">
    <w:name w:val="SmallNote"/>
    <w:pPr>
      <w:spacing w:before="80" w:after="120"/>
    </w:pPr>
    <w:rPr>
      <w:rFonts w:ascii="Aptos" w:hAnsi="Aptos"/>
      <w:i/>
      <w:color w:val="5C6370"/>
      <w:sz w:val="18"/>
    </w:rPr>
  </w:style>
  <w:style w:type="paragraph" w:customStyle="1" w:styleId="ListCustom">
    <w:name w:val="ListCustom"/>
    <w:pPr>
      <w:spacing w:after="60" w:line="264" w:lineRule="auto"/>
      <w:ind w:left="288"/>
    </w:pPr>
    <w:rPr>
      <w:rFonts w:ascii="Aptos" w:hAnsi="Aptos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