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Custom"/>
        <w:jc w:val="left"/>
      </w:pPr>
      <w:r>
        <w:t>Procedimiento y checklist de viaje para menores desde República Dominicana</w:t>
      </w:r>
    </w:p>
    <w:p>
      <w:pPr>
        <w:pStyle w:val="SubtitleCustom"/>
      </w:pPr>
      <w:r>
        <w:t>Ruta práctica para delegaciones que viajan con academia, selección, institución cultural, educativa o tecnológica</w:t>
      </w:r>
    </w:p>
    <w:p>
      <w:pPr>
        <w:spacing w:after="160"/>
        <w:pBdr>
          <w:bottom w:val="single" w:sz="10" w:space="2" w:color="18355D"/>
        </w:pBdr>
      </w:pPr>
      <w:r>
        <w:t xml:space="preserve"> </w:t>
      </w:r>
    </w:p>
    <w:tbl>
      <w:tblPr>
        <w:tblW w:type="auto" w:w="0"/>
        <w:jc w:val="left"/>
        <w:tblLook w:firstColumn="1" w:firstRow="1" w:lastColumn="0" w:lastRow="0" w:noHBand="0" w:noVBand="1" w:val="04A0"/>
        <w:tblBorders>
          <w:top w:val="single" w:sz="8" w:space="0" w:color="D0D8E5"/>
          <w:left w:val="single" w:sz="8" w:space="0" w:color="D0D8E5"/>
          <w:bottom w:val="single" w:sz="8" w:space="0" w:color="D0D8E5"/>
          <w:right w:val="single" w:sz="8" w:space="0" w:color="D0D8E5"/>
          <w:insideH w:val="single" w:sz="8" w:space="0" w:color="D0D8E5"/>
          <w:insideV w:val="single" w:sz="8" w:space="0" w:color="D0D8E5"/>
        </w:tblBorders>
      </w:tblPr>
      <w:tblGrid>
        <w:gridCol w:w="3312"/>
        <w:gridCol w:w="3312"/>
        <w:gridCol w:w="3312"/>
      </w:tblGrid>
      <w:tr>
        <w:tc>
          <w:tcPr>
            <w:tcW w:type="dxa" w:w="2592"/>
            <w:tcMar>
              <w:top w:w="80" w:type="dxa"/>
              <w:start w:w="120" w:type="dxa"/>
              <w:bottom w:w="80" w:type="dxa"/>
              <w:end w:w="120" w:type="dxa"/>
            </w:tcMar>
          </w:tcPr>
          <w:p>
            <w:r>
              <w:rPr>
                <w:b/>
                <w:color w:val="31486C"/>
              </w:rPr>
              <w:t>Código</w:t>
              <w:br/>
            </w:r>
            <w:r>
              <w:rPr>
                <w:sz w:val="19"/>
              </w:rPr>
              <w:t>PRO-VIAJE-001</w:t>
            </w:r>
          </w:p>
        </w:tc>
        <w:tc>
          <w:tcPr>
            <w:tcW w:type="dxa" w:w="2592"/>
            <w:tcMar>
              <w:top w:w="80" w:type="dxa"/>
              <w:start w:w="120" w:type="dxa"/>
              <w:bottom w:w="80" w:type="dxa"/>
              <w:end w:w="120" w:type="dxa"/>
            </w:tcMar>
          </w:tcPr>
          <w:p>
            <w:r>
              <w:rPr>
                <w:b/>
                <w:color w:val="31486C"/>
              </w:rPr>
              <w:t>Versión</w:t>
              <w:br/>
            </w:r>
            <w:r>
              <w:rPr>
                <w:sz w:val="19"/>
              </w:rPr>
              <w:t>1.0</w:t>
            </w:r>
          </w:p>
        </w:tc>
        <w:tc>
          <w:tcPr>
            <w:tcW w:type="dxa" w:w="3024"/>
            <w:tcMar>
              <w:top w:w="80" w:type="dxa"/>
              <w:start w:w="120" w:type="dxa"/>
              <w:bottom w:w="80" w:type="dxa"/>
              <w:end w:w="120" w:type="dxa"/>
            </w:tcMar>
          </w:tcPr>
          <w:p>
            <w:r>
              <w:rPr>
                <w:b/>
                <w:color w:val="31486C"/>
              </w:rPr>
              <w:t>Vigencia</w:t>
              <w:br/>
            </w:r>
            <w:r>
              <w:rPr>
                <w:sz w:val="19"/>
              </w:rPr>
              <w:t>[Fecha de aprobación]</w:t>
            </w:r>
          </w:p>
        </w:tc>
      </w:tr>
      <w:tr>
        <w:tc>
          <w:tcPr>
            <w:tcW w:type="dxa" w:w="2592"/>
            <w:tcMar>
              <w:top w:w="80" w:type="dxa"/>
              <w:start w:w="120" w:type="dxa"/>
              <w:bottom w:w="80" w:type="dxa"/>
              <w:end w:w="120" w:type="dxa"/>
            </w:tcMar>
          </w:tcPr>
          <w:p>
            <w:r>
              <w:rPr>
                <w:b/>
                <w:color w:val="31486C"/>
              </w:rPr>
              <w:t>Aprobado por</w:t>
              <w:br/>
            </w:r>
            <w:r>
              <w:rPr>
                <w:sz w:val="19"/>
              </w:rPr>
              <w:t>[Órgano/Presidencia]</w:t>
            </w:r>
          </w:p>
        </w:tc>
        <w:tc>
          <w:tcPr>
            <w:tcW w:type="dxa" w:w="2592"/>
            <w:tcMar>
              <w:top w:w="80" w:type="dxa"/>
              <w:start w:w="120" w:type="dxa"/>
              <w:bottom w:w="80" w:type="dxa"/>
              <w:end w:w="120" w:type="dxa"/>
            </w:tcMar>
          </w:tcPr>
          <w:p>
            <w:r>
              <w:rPr>
                <w:b/>
                <w:color w:val="31486C"/>
              </w:rPr>
              <w:t>Revisión</w:t>
              <w:br/>
            </w:r>
            <w:r>
              <w:rPr>
                <w:sz w:val="19"/>
              </w:rPr>
              <w:t>Anual o al ocurrir un incidente</w:t>
            </w:r>
          </w:p>
        </w:tc>
        <w:tc>
          <w:tcPr>
            <w:tcW w:type="dxa" w:w="3024"/>
            <w:tcMar>
              <w:top w:w="80" w:type="dxa"/>
              <w:start w:w="120" w:type="dxa"/>
              <w:bottom w:w="80" w:type="dxa"/>
              <w:end w:w="120" w:type="dxa"/>
            </w:tcMar>
          </w:tcPr>
          <w:p>
            <w:r>
              <w:rPr>
                <w:b/>
                <w:color w:val="31486C"/>
              </w:rPr>
              <w:t>Área responsable</w:t>
              <w:br/>
            </w:r>
            <w:r>
              <w:rPr>
                <w:sz w:val="19"/>
              </w:rPr>
              <w:t>[Nombre del responsable]</w:t>
            </w:r>
          </w:p>
        </w:tc>
      </w:tr>
    </w:tbl>
    <w:p/>
    <w:tbl>
      <w:tblPr>
        <w:tblW w:type="auto" w:w="0"/>
        <w:jc w:val="left"/>
        <w:tblLayout w:type="autofit"/>
        <w:tblLook w:firstColumn="1" w:firstRow="1" w:lastColumn="0" w:lastRow="0" w:noHBand="0" w:noVBand="1" w:val="04A0"/>
        <w:tblBorders>
          <w:top w:val="single" w:sz="10" w:space="0" w:color="BFD0E6"/>
          <w:left w:val="single" w:sz="10" w:space="0" w:color="BFD0E6"/>
          <w:bottom w:val="single" w:sz="10" w:space="0" w:color="BFD0E6"/>
          <w:right w:val="single" w:sz="10" w:space="0" w:color="BFD0E6"/>
          <w:insideH w:val="single" w:sz="10" w:space="0" w:color="BFD0E6"/>
          <w:insideV w:val="single" w:sz="10" w:space="0" w:color="BFD0E6"/>
        </w:tblBorders>
      </w:tblPr>
      <w:tblGrid>
        <w:gridCol w:w="9936"/>
      </w:tblGrid>
      <w:tr>
        <w:tc>
          <w:tcPr>
            <w:tcW w:type="dxa" w:w="9936"/>
            <w:shd w:fill="EDF3FB"/>
            <w:tcMar>
              <w:top w:w="120" w:type="dxa"/>
              <w:start w:w="150" w:type="dxa"/>
              <w:bottom w:w="120" w:type="dxa"/>
              <w:end w:w="150" w:type="dxa"/>
            </w:tcMar>
          </w:tcPr>
          <w:p>
            <w:pPr>
              <w:spacing w:after="0"/>
            </w:pPr>
            <w:r>
              <w:rPr>
                <w:b/>
                <w:color w:val="18355D"/>
              </w:rPr>
              <w:t>Alcance del procedimiento</w:t>
              <w:br/>
            </w:r>
            <w:r>
              <w:t>Este procedimiento está construido para el caso más parecido a una delegación juvenil: menores que viajan con un tercero o con la institución. Como Migración define requisitos según nacionalidad, residencia y acompañante, siempre debe validarse el caso exacto en el portal oficial antes de presentar.</w:t>
            </w:r>
          </w:p>
        </w:tc>
      </w:tr>
    </w:tbl>
    <w:p/>
    <w:p>
      <w:pPr>
        <w:pStyle w:val="Heading1Custom"/>
      </w:pPr>
      <w:r>
        <w:t>1. Regla general</w:t>
      </w:r>
    </w:p>
    <w:p>
      <w:r>
        <w:t>En República Dominicana, un menor dominicano o un menor extranjero con residencia legal puede requerir permiso de salida cuando no viaja con ambos padres, según su estatus y con quién viaje.</w:t>
      </w:r>
    </w:p>
    <w:p>
      <w:pPr>
        <w:pStyle w:val="Heading1Custom"/>
      </w:pPr>
      <w:r>
        <w:t>2. Cuándo una delegación normalmente sí necesita permiso</w:t>
      </w:r>
    </w:p>
    <w:p>
      <w:pPr>
        <w:pStyle w:val="ListCustom"/>
        <w:ind w:left="259" w:hanging="187"/>
      </w:pPr>
      <w:r>
        <w:rPr>
          <w:b/>
        </w:rPr>
        <w:t xml:space="preserve">• </w:t>
      </w:r>
      <w:r>
        <w:t>Cuando el menor dominicano viaja con un tercero, academia, selección, liga deportiva, colegio o institución cultural.</w:t>
      </w:r>
    </w:p>
    <w:p>
      <w:pPr>
        <w:pStyle w:val="ListCustom"/>
        <w:ind w:left="259" w:hanging="187"/>
      </w:pPr>
      <w:r>
        <w:rPr>
          <w:b/>
        </w:rPr>
        <w:t xml:space="preserve">• </w:t>
      </w:r>
      <w:r>
        <w:t>Cuando el menor extranjero con residencia legal en República Dominicana viaja con un tercero o institución y ha estado más de seis meses en el país.</w:t>
      </w:r>
    </w:p>
    <w:p>
      <w:pPr>
        <w:pStyle w:val="ListCustom"/>
        <w:ind w:left="259" w:hanging="187"/>
      </w:pPr>
      <w:r>
        <w:rPr>
          <w:b/>
        </w:rPr>
        <w:t xml:space="preserve">• </w:t>
      </w:r>
      <w:r>
        <w:t>Cuando uno o ambos padres no acompañan al menor.</w:t>
      </w:r>
    </w:p>
    <w:p>
      <w:pPr>
        <w:pStyle w:val="Heading1Custom"/>
      </w:pPr>
      <w:r>
        <w:t>3. Caso estándar para delegación</w:t>
      </w:r>
    </w:p>
    <w:p>
      <w:pPr>
        <w:pStyle w:val="ListCustom"/>
        <w:ind w:left="259" w:hanging="187"/>
      </w:pPr>
      <w:r>
        <w:rPr>
          <w:b/>
        </w:rPr>
        <w:t xml:space="preserve">• </w:t>
      </w:r>
      <w:r>
        <w:t>Poder notarial de los padres o tutores, individual o colectivo, autorizando la salida del menor con la institución o acompañante, legalizado por Procuraduría.</w:t>
      </w:r>
    </w:p>
    <w:p>
      <w:pPr>
        <w:pStyle w:val="ListCustom"/>
        <w:ind w:left="259" w:hanging="187"/>
      </w:pPr>
      <w:r>
        <w:rPr>
          <w:b/>
        </w:rPr>
        <w:t xml:space="preserve">• </w:t>
      </w:r>
      <w:r>
        <w:t>Si un padre está fuera del país: poder consular.</w:t>
      </w:r>
    </w:p>
    <w:p>
      <w:pPr>
        <w:pStyle w:val="ListCustom"/>
        <w:ind w:left="259" w:hanging="187"/>
      </w:pPr>
      <w:r>
        <w:rPr>
          <w:b/>
        </w:rPr>
        <w:t xml:space="preserve">• </w:t>
      </w:r>
      <w:r>
        <w:t>Si un padre no autoriza o está ausente en la vida del menor: autorización judicial.</w:t>
      </w:r>
    </w:p>
    <w:p>
      <w:pPr>
        <w:pStyle w:val="ListCustom"/>
        <w:ind w:left="259" w:hanging="187"/>
      </w:pPr>
      <w:r>
        <w:rPr>
          <w:b/>
        </w:rPr>
        <w:t xml:space="preserve">• </w:t>
      </w:r>
      <w:r>
        <w:t>Acta de nacimiento con QR legible, cédulas de padres/tutores, pasaporte del menor, pasaporte del acompañante y foto 2x2 del menor.</w:t>
      </w:r>
    </w:p>
    <w:p>
      <w:pPr>
        <w:pStyle w:val="ListCustom"/>
        <w:ind w:left="259" w:hanging="187"/>
      </w:pPr>
      <w:r>
        <w:rPr>
          <w:b/>
        </w:rPr>
        <w:t xml:space="preserve">• </w:t>
      </w:r>
      <w:r>
        <w:t>Copia de visa, residencia o permiso de estadía del menor y del acompañante, si el país de destino o la ruta lo exige.</w:t>
      </w:r>
    </w:p>
    <w:p>
      <w:pPr>
        <w:pStyle w:val="Heading1Custom"/>
      </w:pPr>
      <w:r>
        <w:t>4. Recomendación documental institucional adicional</w:t>
      </w:r>
    </w:p>
    <w:p>
      <w:pPr>
        <w:pStyle w:val="ListCustom"/>
        <w:ind w:left="259" w:hanging="187"/>
      </w:pPr>
      <w:r>
        <w:rPr>
          <w:b/>
        </w:rPr>
        <w:t xml:space="preserve">• </w:t>
      </w:r>
      <w:r>
        <w:t>Carta oficial de la organización local explicando el motivo del viaje.</w:t>
      </w:r>
    </w:p>
    <w:p>
      <w:pPr>
        <w:pStyle w:val="ListCustom"/>
        <w:ind w:left="259" w:hanging="187"/>
      </w:pPr>
      <w:r>
        <w:rPr>
          <w:b/>
        </w:rPr>
        <w:t xml:space="preserve">• </w:t>
      </w:r>
      <w:r>
        <w:t>Carta de invitación del evento o competencia.</w:t>
      </w:r>
    </w:p>
    <w:p>
      <w:pPr>
        <w:pStyle w:val="ListCustom"/>
        <w:ind w:left="259" w:hanging="187"/>
      </w:pPr>
      <w:r>
        <w:rPr>
          <w:b/>
        </w:rPr>
        <w:t xml:space="preserve">• </w:t>
      </w:r>
      <w:r>
        <w:t>Listado oficial de menores y adultos responsables.</w:t>
      </w:r>
    </w:p>
    <w:p>
      <w:pPr>
        <w:pStyle w:val="ListCustom"/>
        <w:ind w:left="259" w:hanging="187"/>
      </w:pPr>
      <w:r>
        <w:rPr>
          <w:b/>
        </w:rPr>
        <w:t xml:space="preserve">• </w:t>
      </w:r>
      <w:r>
        <w:t>Matriz de rooming, itinerario, teléfonos y contactos de emergencia.</w:t>
      </w:r>
    </w:p>
    <w:p>
      <w:pPr>
        <w:pStyle w:val="Heading1Custom"/>
      </w:pPr>
      <w:r>
        <w:t>5. Flujo recomendado de trabajo</w:t>
      </w:r>
    </w:p>
    <w:p>
      <w:pPr>
        <w:pStyle w:val="ListCustom"/>
        <w:ind w:left="259" w:hanging="187"/>
      </w:pPr>
      <w:r>
        <w:rPr>
          <w:b/>
        </w:rPr>
        <w:t xml:space="preserve">1. </w:t>
      </w:r>
      <w:r>
        <w:t>Confirmar el estatus migratorio de cada menor: dominicano, doble nacionalidad, extranjero con residencia o estadía temporal.</w:t>
      </w:r>
    </w:p>
    <w:p>
      <w:pPr>
        <w:pStyle w:val="ListCustom"/>
        <w:ind w:left="259" w:hanging="187"/>
      </w:pPr>
      <w:r>
        <w:rPr>
          <w:b/>
        </w:rPr>
        <w:t xml:space="preserve">2. </w:t>
      </w:r>
      <w:r>
        <w:t>Revisar si viaja con ambos padres, con uno de ellos o con un tercero/institución.</w:t>
      </w:r>
    </w:p>
    <w:p>
      <w:pPr>
        <w:pStyle w:val="ListCustom"/>
        <w:ind w:left="259" w:hanging="187"/>
      </w:pPr>
      <w:r>
        <w:rPr>
          <w:b/>
        </w:rPr>
        <w:t xml:space="preserve">3. </w:t>
      </w:r>
      <w:r>
        <w:t>Definir el tipo de expediente aplicable y abrir carpeta individual por menor.</w:t>
      </w:r>
    </w:p>
    <w:p>
      <w:pPr>
        <w:pStyle w:val="ListCustom"/>
        <w:ind w:left="259" w:hanging="187"/>
      </w:pPr>
      <w:r>
        <w:rPr>
          <w:b/>
        </w:rPr>
        <w:t xml:space="preserve">4. </w:t>
      </w:r>
      <w:r>
        <w:t>Solicitar pasaporte vigente, datos familiares, salud, contactos y soportes de custodia.</w:t>
      </w:r>
    </w:p>
    <w:p>
      <w:pPr>
        <w:pStyle w:val="ListCustom"/>
        <w:ind w:left="259" w:hanging="187"/>
      </w:pPr>
      <w:r>
        <w:rPr>
          <w:b/>
        </w:rPr>
        <w:t xml:space="preserve">5. </w:t>
      </w:r>
      <w:r>
        <w:t>Gestionar poder notarial o poder consular, según el caso.</w:t>
      </w:r>
    </w:p>
    <w:p>
      <w:pPr>
        <w:pStyle w:val="ListCustom"/>
        <w:ind w:left="259" w:hanging="187"/>
      </w:pPr>
      <w:r>
        <w:rPr>
          <w:b/>
        </w:rPr>
        <w:t xml:space="preserve">6. </w:t>
      </w:r>
      <w:r>
        <w:t>Legalizar la firma notarial en Procuraduría, cuando aplique.</w:t>
      </w:r>
    </w:p>
    <w:p>
      <w:pPr>
        <w:pStyle w:val="ListCustom"/>
        <w:ind w:left="259" w:hanging="187"/>
      </w:pPr>
      <w:r>
        <w:rPr>
          <w:b/>
        </w:rPr>
        <w:t xml:space="preserve">7. </w:t>
      </w:r>
      <w:r>
        <w:t>Cargar solicitud y documentos en el portal de servicios de Migración.</w:t>
      </w:r>
    </w:p>
    <w:p>
      <w:pPr>
        <w:pStyle w:val="ListCustom"/>
        <w:ind w:left="259" w:hanging="187"/>
      </w:pPr>
      <w:r>
        <w:rPr>
          <w:b/>
        </w:rPr>
        <w:t xml:space="preserve">8. </w:t>
      </w:r>
      <w:r>
        <w:t>Verificar aprobación, imprimir soporte y portar expediente físico/digital para el viaje.</w:t>
      </w:r>
    </w:p>
    <w:p>
      <w:pPr>
        <w:pStyle w:val="Heading1Custom"/>
      </w:pPr>
      <w:r>
        <w:t>6. Plazos operativos recomendados</w:t>
      </w:r>
    </w:p>
    <w:p>
      <w:pPr>
        <w:pStyle w:val="ListCustom"/>
        <w:ind w:left="259" w:hanging="187"/>
      </w:pPr>
      <w:r>
        <w:rPr>
          <w:b/>
        </w:rPr>
        <w:t xml:space="preserve">• </w:t>
      </w:r>
      <w:r>
        <w:t>8 semanas antes: abrir expedientes y validar pasaportes.</w:t>
      </w:r>
    </w:p>
    <w:p>
      <w:pPr>
        <w:pStyle w:val="ListCustom"/>
        <w:ind w:left="259" w:hanging="187"/>
      </w:pPr>
      <w:r>
        <w:rPr>
          <w:b/>
        </w:rPr>
        <w:t xml:space="preserve">• </w:t>
      </w:r>
      <w:r>
        <w:t>6 semanas antes: recoger firmas, poderes y documentos de custodia.</w:t>
      </w:r>
    </w:p>
    <w:p>
      <w:pPr>
        <w:pStyle w:val="ListCustom"/>
        <w:ind w:left="259" w:hanging="187"/>
      </w:pPr>
      <w:r>
        <w:rPr>
          <w:b/>
        </w:rPr>
        <w:t xml:space="preserve">• </w:t>
      </w:r>
      <w:r>
        <w:t>4 semanas antes: legalizar documentos y cargar solicitudes.</w:t>
      </w:r>
    </w:p>
    <w:p>
      <w:pPr>
        <w:pStyle w:val="ListCustom"/>
        <w:ind w:left="259" w:hanging="187"/>
      </w:pPr>
      <w:r>
        <w:rPr>
          <w:b/>
        </w:rPr>
        <w:t xml:space="preserve">• </w:t>
      </w:r>
      <w:r>
        <w:t>2 semanas antes: reconfirmar permisos aprobados, visados y seguros.</w:t>
      </w:r>
    </w:p>
    <w:p>
      <w:pPr>
        <w:pStyle w:val="ListCustom"/>
        <w:ind w:left="259" w:hanging="187"/>
      </w:pPr>
      <w:r>
        <w:rPr>
          <w:b/>
        </w:rPr>
        <w:t xml:space="preserve">• </w:t>
      </w:r>
      <w:r>
        <w:t>72 horas antes: hacer control final de carpeta y contactos.</w:t>
      </w:r>
    </w:p>
    <w:p>
      <w:pPr>
        <w:pStyle w:val="Heading1Custom"/>
      </w:pPr>
      <w:r>
        <w:t>7. Check list por cada menor</w:t>
      </w:r>
    </w:p>
    <w:tbl>
      <w:tblPr>
        <w:tblW w:type="auto" w:w="0"/>
        <w:jc w:val="left"/>
        <w:tblLayout w:type="fixed"/>
        <w:tblLook w:firstColumn="1" w:firstRow="1" w:lastColumn="0" w:lastRow="0" w:noHBand="0" w:noVBand="1" w:val="04A0"/>
        <w:tblBorders>
          <w:top w:val="single" w:sz="8" w:space="0" w:color="B7C4D6"/>
          <w:left w:val="single" w:sz="8" w:space="0" w:color="B7C4D6"/>
          <w:bottom w:val="single" w:sz="8" w:space="0" w:color="B7C4D6"/>
          <w:right w:val="single" w:sz="8" w:space="0" w:color="B7C4D6"/>
          <w:insideH w:val="single" w:sz="8" w:space="0" w:color="B7C4D6"/>
          <w:insideV w:val="single" w:sz="8" w:space="0" w:color="B7C4D6"/>
        </w:tblBorders>
      </w:tblPr>
      <w:tblGrid>
        <w:gridCol w:w="2484"/>
        <w:gridCol w:w="2484"/>
        <w:gridCol w:w="2484"/>
        <w:gridCol w:w="2484"/>
      </w:tblGrid>
      <w:tr>
        <w:trPr>
          <w:tblHeader w:val="true"/>
        </w:trPr>
        <w:tc>
          <w:tcPr>
            <w:tcW w:type="dxa" w:w="5760"/>
            <w:shd w:fill="18355D"/>
            <w:tcMar>
              <w:top w:w="80" w:type="dxa"/>
              <w:start w:w="100" w:type="dxa"/>
              <w:bottom w:w="80" w:type="dxa"/>
              <w:end w:w="100" w:type="dxa"/>
            </w:tcMar>
          </w:tcPr>
          <w:p>
            <w:pPr>
              <w:jc w:val="center"/>
            </w:pPr>
            <w:r>
              <w:rPr>
                <w:b/>
                <w:color w:val="FFFFFF"/>
              </w:rPr>
              <w:t>Documento</w:t>
            </w:r>
          </w:p>
        </w:tc>
        <w:tc>
          <w:tcPr>
            <w:tcW w:type="dxa" w:w="864"/>
            <w:shd w:fill="18355D"/>
            <w:tcMar>
              <w:top w:w="80" w:type="dxa"/>
              <w:start w:w="100" w:type="dxa"/>
              <w:bottom w:w="80" w:type="dxa"/>
              <w:end w:w="100" w:type="dxa"/>
            </w:tcMar>
          </w:tcPr>
          <w:p>
            <w:pPr>
              <w:jc w:val="center"/>
            </w:pPr>
            <w:r>
              <w:rPr>
                <w:b/>
                <w:color w:val="FFFFFF"/>
              </w:rPr>
              <w:t>Sí</w:t>
            </w:r>
          </w:p>
        </w:tc>
        <w:tc>
          <w:tcPr>
            <w:tcW w:type="dxa" w:w="864"/>
            <w:shd w:fill="18355D"/>
            <w:tcMar>
              <w:top w:w="80" w:type="dxa"/>
              <w:start w:w="100" w:type="dxa"/>
              <w:bottom w:w="80" w:type="dxa"/>
              <w:end w:w="100" w:type="dxa"/>
            </w:tcMar>
          </w:tcPr>
          <w:p>
            <w:pPr>
              <w:jc w:val="center"/>
            </w:pPr>
            <w:r>
              <w:rPr>
                <w:b/>
                <w:color w:val="FFFFFF"/>
              </w:rPr>
              <w:t>No</w:t>
            </w:r>
          </w:p>
        </w:tc>
        <w:tc>
          <w:tcPr>
            <w:tcW w:type="dxa" w:w="2304"/>
            <w:shd w:fill="18355D"/>
            <w:tcMar>
              <w:top w:w="80" w:type="dxa"/>
              <w:start w:w="100" w:type="dxa"/>
              <w:bottom w:w="80" w:type="dxa"/>
              <w:end w:w="100" w:type="dxa"/>
            </w:tcMar>
          </w:tcPr>
          <w:p>
            <w:pPr>
              <w:jc w:val="center"/>
            </w:pPr>
            <w:r>
              <w:rPr>
                <w:b/>
                <w:color w:val="FFFFFF"/>
              </w:rPr>
              <w:t>Observación</w:t>
            </w:r>
          </w:p>
        </w:tc>
      </w:tr>
      <w:tr>
        <w:tc>
          <w:tcPr>
            <w:tcW w:type="dxa" w:w="2484"/>
            <w:tcMar>
              <w:top w:w="90" w:type="dxa"/>
              <w:start w:w="100" w:type="dxa"/>
              <w:bottom w:w="90" w:type="dxa"/>
              <w:end w:w="100" w:type="dxa"/>
            </w:tcMar>
            <w:shd w:fill="F4F7FB"/>
          </w:tcPr>
          <w:p>
            <w:r>
              <w:t>Pasaporte vigente del menor</w:t>
            </w:r>
          </w:p>
        </w:tc>
        <w:tc>
          <w:tcPr>
            <w:tcW w:type="dxa" w:w="2484"/>
            <w:tcMar>
              <w:top w:w="90" w:type="dxa"/>
              <w:start w:w="100" w:type="dxa"/>
              <w:bottom w:w="90" w:type="dxa"/>
              <w:end w:w="100" w:type="dxa"/>
            </w:tcMar>
          </w:tcPr>
          <w:p>
            <w:pPr>
              <w:jc w:val="center"/>
            </w:pPr>
            <w:r>
              <w:t>☐</w:t>
            </w:r>
          </w:p>
        </w:tc>
        <w:tc>
          <w:tcPr>
            <w:tcW w:type="dxa" w:w="2484"/>
            <w:tcMar>
              <w:top w:w="90" w:type="dxa"/>
              <w:start w:w="100" w:type="dxa"/>
              <w:bottom w:w="90" w:type="dxa"/>
              <w:end w:w="100" w:type="dxa"/>
            </w:tcMar>
          </w:tcPr>
          <w:p>
            <w:pPr>
              <w:jc w:val="center"/>
            </w:pPr>
            <w:r>
              <w:t>☐</w:t>
            </w:r>
          </w:p>
        </w:tc>
        <w:tc>
          <w:tcPr>
            <w:tcW w:type="dxa" w:w="2484"/>
            <w:tcMar>
              <w:top w:w="90" w:type="dxa"/>
              <w:start w:w="100" w:type="dxa"/>
              <w:bottom w:w="90" w:type="dxa"/>
              <w:end w:w="100" w:type="dxa"/>
            </w:tcMar>
          </w:tcPr>
          <w:p>
            <w:r>
              <w:t>Preferible con 6+ meses de vigencia</w:t>
            </w:r>
          </w:p>
        </w:tc>
      </w:tr>
      <w:tr>
        <w:tc>
          <w:tcPr>
            <w:tcW w:type="dxa" w:w="2484"/>
            <w:tcMar>
              <w:top w:w="90" w:type="dxa"/>
              <w:start w:w="100" w:type="dxa"/>
              <w:bottom w:w="90" w:type="dxa"/>
              <w:end w:w="100" w:type="dxa"/>
            </w:tcMar>
            <w:shd w:fill="F4F7FB"/>
          </w:tcPr>
          <w:p>
            <w:r>
              <w:t>Visa o residencia del menor</w:t>
            </w:r>
          </w:p>
        </w:tc>
        <w:tc>
          <w:tcPr>
            <w:tcW w:type="dxa" w:w="2484"/>
            <w:tcMar>
              <w:top w:w="90" w:type="dxa"/>
              <w:start w:w="100" w:type="dxa"/>
              <w:bottom w:w="90" w:type="dxa"/>
              <w:end w:w="100" w:type="dxa"/>
            </w:tcMar>
          </w:tcPr>
          <w:p>
            <w:pPr>
              <w:jc w:val="center"/>
            </w:pPr>
            <w:r>
              <w:t>☐</w:t>
            </w:r>
          </w:p>
        </w:tc>
        <w:tc>
          <w:tcPr>
            <w:tcW w:type="dxa" w:w="2484"/>
            <w:tcMar>
              <w:top w:w="90" w:type="dxa"/>
              <w:start w:w="100" w:type="dxa"/>
              <w:bottom w:w="90" w:type="dxa"/>
              <w:end w:w="100" w:type="dxa"/>
            </w:tcMar>
          </w:tcPr>
          <w:p>
            <w:pPr>
              <w:jc w:val="center"/>
            </w:pPr>
            <w:r>
              <w:t>☐</w:t>
            </w:r>
          </w:p>
        </w:tc>
        <w:tc>
          <w:tcPr>
            <w:tcW w:type="dxa" w:w="2484"/>
            <w:tcMar>
              <w:top w:w="90" w:type="dxa"/>
              <w:start w:w="100" w:type="dxa"/>
              <w:bottom w:w="90" w:type="dxa"/>
              <w:end w:w="100" w:type="dxa"/>
            </w:tcMar>
          </w:tcPr>
          <w:p>
            <w:r>
              <w:t>Solo si el destino o la ruta la exige</w:t>
            </w:r>
          </w:p>
        </w:tc>
      </w:tr>
      <w:tr>
        <w:tc>
          <w:tcPr>
            <w:tcW w:type="dxa" w:w="2484"/>
            <w:tcMar>
              <w:top w:w="90" w:type="dxa"/>
              <w:start w:w="100" w:type="dxa"/>
              <w:bottom w:w="90" w:type="dxa"/>
              <w:end w:w="100" w:type="dxa"/>
            </w:tcMar>
            <w:shd w:fill="F4F7FB"/>
          </w:tcPr>
          <w:p>
            <w:r>
              <w:t>Acta de nacimiento con QR</w:t>
            </w:r>
          </w:p>
        </w:tc>
        <w:tc>
          <w:tcPr>
            <w:tcW w:type="dxa" w:w="2484"/>
            <w:tcMar>
              <w:top w:w="90" w:type="dxa"/>
              <w:start w:w="100" w:type="dxa"/>
              <w:bottom w:w="90" w:type="dxa"/>
              <w:end w:w="100" w:type="dxa"/>
            </w:tcMar>
          </w:tcPr>
          <w:p>
            <w:pPr>
              <w:jc w:val="center"/>
            </w:pPr>
            <w:r>
              <w:t>☐</w:t>
            </w:r>
          </w:p>
        </w:tc>
        <w:tc>
          <w:tcPr>
            <w:tcW w:type="dxa" w:w="2484"/>
            <w:tcMar>
              <w:top w:w="90" w:type="dxa"/>
              <w:start w:w="100" w:type="dxa"/>
              <w:bottom w:w="90" w:type="dxa"/>
              <w:end w:w="100" w:type="dxa"/>
            </w:tcMar>
          </w:tcPr>
          <w:p>
            <w:pPr>
              <w:jc w:val="center"/>
            </w:pPr>
            <w:r>
              <w:t>☐</w:t>
            </w:r>
          </w:p>
        </w:tc>
        <w:tc>
          <w:tcPr>
            <w:tcW w:type="dxa" w:w="2484"/>
            <w:tcMar>
              <w:top w:w="90" w:type="dxa"/>
              <w:start w:w="100" w:type="dxa"/>
              <w:bottom w:w="90" w:type="dxa"/>
              <w:end w:w="100" w:type="dxa"/>
            </w:tcMar>
          </w:tcPr>
          <w:p>
            <w:r/>
          </w:p>
        </w:tc>
      </w:tr>
      <w:tr>
        <w:tc>
          <w:tcPr>
            <w:tcW w:type="dxa" w:w="2484"/>
            <w:tcMar>
              <w:top w:w="90" w:type="dxa"/>
              <w:start w:w="100" w:type="dxa"/>
              <w:bottom w:w="90" w:type="dxa"/>
              <w:end w:w="100" w:type="dxa"/>
            </w:tcMar>
            <w:shd w:fill="F4F7FB"/>
          </w:tcPr>
          <w:p>
            <w:r>
              <w:t>Cédula / pasaporte de padre, madre o tutor 1</w:t>
            </w:r>
          </w:p>
        </w:tc>
        <w:tc>
          <w:tcPr>
            <w:tcW w:type="dxa" w:w="2484"/>
            <w:tcMar>
              <w:top w:w="90" w:type="dxa"/>
              <w:start w:w="100" w:type="dxa"/>
              <w:bottom w:w="90" w:type="dxa"/>
              <w:end w:w="100" w:type="dxa"/>
            </w:tcMar>
          </w:tcPr>
          <w:p>
            <w:pPr>
              <w:jc w:val="center"/>
            </w:pPr>
            <w:r>
              <w:t>☐</w:t>
            </w:r>
          </w:p>
        </w:tc>
        <w:tc>
          <w:tcPr>
            <w:tcW w:type="dxa" w:w="2484"/>
            <w:tcMar>
              <w:top w:w="90" w:type="dxa"/>
              <w:start w:w="100" w:type="dxa"/>
              <w:bottom w:w="90" w:type="dxa"/>
              <w:end w:w="100" w:type="dxa"/>
            </w:tcMar>
          </w:tcPr>
          <w:p>
            <w:pPr>
              <w:jc w:val="center"/>
            </w:pPr>
            <w:r>
              <w:t>☐</w:t>
            </w:r>
          </w:p>
        </w:tc>
        <w:tc>
          <w:tcPr>
            <w:tcW w:type="dxa" w:w="2484"/>
            <w:tcMar>
              <w:top w:w="90" w:type="dxa"/>
              <w:start w:w="100" w:type="dxa"/>
              <w:bottom w:w="90" w:type="dxa"/>
              <w:end w:w="100" w:type="dxa"/>
            </w:tcMar>
          </w:tcPr>
          <w:p>
            <w:r/>
          </w:p>
        </w:tc>
      </w:tr>
      <w:tr>
        <w:tc>
          <w:tcPr>
            <w:tcW w:type="dxa" w:w="2484"/>
            <w:tcMar>
              <w:top w:w="90" w:type="dxa"/>
              <w:start w:w="100" w:type="dxa"/>
              <w:bottom w:w="90" w:type="dxa"/>
              <w:end w:w="100" w:type="dxa"/>
            </w:tcMar>
            <w:shd w:fill="F4F7FB"/>
          </w:tcPr>
          <w:p>
            <w:r>
              <w:t>Cédula / pasaporte de padre, madre o tutor 2</w:t>
            </w:r>
          </w:p>
        </w:tc>
        <w:tc>
          <w:tcPr>
            <w:tcW w:type="dxa" w:w="2484"/>
            <w:tcMar>
              <w:top w:w="90" w:type="dxa"/>
              <w:start w:w="100" w:type="dxa"/>
              <w:bottom w:w="90" w:type="dxa"/>
              <w:end w:w="100" w:type="dxa"/>
            </w:tcMar>
          </w:tcPr>
          <w:p>
            <w:pPr>
              <w:jc w:val="center"/>
            </w:pPr>
            <w:r>
              <w:t>☐</w:t>
            </w:r>
          </w:p>
        </w:tc>
        <w:tc>
          <w:tcPr>
            <w:tcW w:type="dxa" w:w="2484"/>
            <w:tcMar>
              <w:top w:w="90" w:type="dxa"/>
              <w:start w:w="100" w:type="dxa"/>
              <w:bottom w:w="90" w:type="dxa"/>
              <w:end w:w="100" w:type="dxa"/>
            </w:tcMar>
          </w:tcPr>
          <w:p>
            <w:pPr>
              <w:jc w:val="center"/>
            </w:pPr>
            <w:r>
              <w:t>☐</w:t>
            </w:r>
          </w:p>
        </w:tc>
        <w:tc>
          <w:tcPr>
            <w:tcW w:type="dxa" w:w="2484"/>
            <w:tcMar>
              <w:top w:w="90" w:type="dxa"/>
              <w:start w:w="100" w:type="dxa"/>
              <w:bottom w:w="90" w:type="dxa"/>
              <w:end w:w="100" w:type="dxa"/>
            </w:tcMar>
          </w:tcPr>
          <w:p>
            <w:r/>
          </w:p>
        </w:tc>
      </w:tr>
      <w:tr>
        <w:tc>
          <w:tcPr>
            <w:tcW w:type="dxa" w:w="2484"/>
            <w:tcMar>
              <w:top w:w="90" w:type="dxa"/>
              <w:start w:w="100" w:type="dxa"/>
              <w:bottom w:w="90" w:type="dxa"/>
              <w:end w:w="100" w:type="dxa"/>
            </w:tcMar>
            <w:shd w:fill="F4F7FB"/>
          </w:tcPr>
          <w:p>
            <w:r>
              <w:t>Poder notarial / consular / autorización judicial</w:t>
            </w:r>
          </w:p>
        </w:tc>
        <w:tc>
          <w:tcPr>
            <w:tcW w:type="dxa" w:w="2484"/>
            <w:tcMar>
              <w:top w:w="90" w:type="dxa"/>
              <w:start w:w="100" w:type="dxa"/>
              <w:bottom w:w="90" w:type="dxa"/>
              <w:end w:w="100" w:type="dxa"/>
            </w:tcMar>
          </w:tcPr>
          <w:p>
            <w:pPr>
              <w:jc w:val="center"/>
            </w:pPr>
            <w:r>
              <w:t>☐</w:t>
            </w:r>
          </w:p>
        </w:tc>
        <w:tc>
          <w:tcPr>
            <w:tcW w:type="dxa" w:w="2484"/>
            <w:tcMar>
              <w:top w:w="90" w:type="dxa"/>
              <w:start w:w="100" w:type="dxa"/>
              <w:bottom w:w="90" w:type="dxa"/>
              <w:end w:w="100" w:type="dxa"/>
            </w:tcMar>
          </w:tcPr>
          <w:p>
            <w:pPr>
              <w:jc w:val="center"/>
            </w:pPr>
            <w:r>
              <w:t>☐</w:t>
            </w:r>
          </w:p>
        </w:tc>
        <w:tc>
          <w:tcPr>
            <w:tcW w:type="dxa" w:w="2484"/>
            <w:tcMar>
              <w:top w:w="90" w:type="dxa"/>
              <w:start w:w="100" w:type="dxa"/>
              <w:bottom w:w="90" w:type="dxa"/>
              <w:end w:w="100" w:type="dxa"/>
            </w:tcMar>
          </w:tcPr>
          <w:p>
            <w:r>
              <w:t>Según el caso</w:t>
            </w:r>
          </w:p>
        </w:tc>
      </w:tr>
      <w:tr>
        <w:tc>
          <w:tcPr>
            <w:tcW w:type="dxa" w:w="2484"/>
            <w:tcMar>
              <w:top w:w="90" w:type="dxa"/>
              <w:start w:w="100" w:type="dxa"/>
              <w:bottom w:w="90" w:type="dxa"/>
              <w:end w:w="100" w:type="dxa"/>
            </w:tcMar>
            <w:shd w:fill="F4F7FB"/>
          </w:tcPr>
          <w:p>
            <w:r>
              <w:t>Legalización ante Procuraduría</w:t>
            </w:r>
          </w:p>
        </w:tc>
        <w:tc>
          <w:tcPr>
            <w:tcW w:type="dxa" w:w="2484"/>
            <w:tcMar>
              <w:top w:w="90" w:type="dxa"/>
              <w:start w:w="100" w:type="dxa"/>
              <w:bottom w:w="90" w:type="dxa"/>
              <w:end w:w="100" w:type="dxa"/>
            </w:tcMar>
          </w:tcPr>
          <w:p>
            <w:pPr>
              <w:jc w:val="center"/>
            </w:pPr>
            <w:r>
              <w:t>☐</w:t>
            </w:r>
          </w:p>
        </w:tc>
        <w:tc>
          <w:tcPr>
            <w:tcW w:type="dxa" w:w="2484"/>
            <w:tcMar>
              <w:top w:w="90" w:type="dxa"/>
              <w:start w:w="100" w:type="dxa"/>
              <w:bottom w:w="90" w:type="dxa"/>
              <w:end w:w="100" w:type="dxa"/>
            </w:tcMar>
          </w:tcPr>
          <w:p>
            <w:pPr>
              <w:jc w:val="center"/>
            </w:pPr>
            <w:r>
              <w:t>☐</w:t>
            </w:r>
          </w:p>
        </w:tc>
        <w:tc>
          <w:tcPr>
            <w:tcW w:type="dxa" w:w="2484"/>
            <w:tcMar>
              <w:top w:w="90" w:type="dxa"/>
              <w:start w:w="100" w:type="dxa"/>
              <w:bottom w:w="90" w:type="dxa"/>
              <w:end w:w="100" w:type="dxa"/>
            </w:tcMar>
          </w:tcPr>
          <w:p>
            <w:r>
              <w:t>Cuando aplique</w:t>
            </w:r>
          </w:p>
        </w:tc>
      </w:tr>
      <w:tr>
        <w:tc>
          <w:tcPr>
            <w:tcW w:type="dxa" w:w="2484"/>
            <w:tcMar>
              <w:top w:w="90" w:type="dxa"/>
              <w:start w:w="100" w:type="dxa"/>
              <w:bottom w:w="90" w:type="dxa"/>
              <w:end w:w="100" w:type="dxa"/>
            </w:tcMar>
            <w:shd w:fill="F4F7FB"/>
          </w:tcPr>
          <w:p>
            <w:r>
              <w:t>Foto 2x2 reciente del menor</w:t>
            </w:r>
          </w:p>
        </w:tc>
        <w:tc>
          <w:tcPr>
            <w:tcW w:type="dxa" w:w="2484"/>
            <w:tcMar>
              <w:top w:w="90" w:type="dxa"/>
              <w:start w:w="100" w:type="dxa"/>
              <w:bottom w:w="90" w:type="dxa"/>
              <w:end w:w="100" w:type="dxa"/>
            </w:tcMar>
          </w:tcPr>
          <w:p>
            <w:pPr>
              <w:jc w:val="center"/>
            </w:pPr>
            <w:r>
              <w:t>☐</w:t>
            </w:r>
          </w:p>
        </w:tc>
        <w:tc>
          <w:tcPr>
            <w:tcW w:type="dxa" w:w="2484"/>
            <w:tcMar>
              <w:top w:w="90" w:type="dxa"/>
              <w:start w:w="100" w:type="dxa"/>
              <w:bottom w:w="90" w:type="dxa"/>
              <w:end w:w="100" w:type="dxa"/>
            </w:tcMar>
          </w:tcPr>
          <w:p>
            <w:pPr>
              <w:jc w:val="center"/>
            </w:pPr>
            <w:r>
              <w:t>☐</w:t>
            </w:r>
          </w:p>
        </w:tc>
        <w:tc>
          <w:tcPr>
            <w:tcW w:type="dxa" w:w="2484"/>
            <w:tcMar>
              <w:top w:w="90" w:type="dxa"/>
              <w:start w:w="100" w:type="dxa"/>
              <w:bottom w:w="90" w:type="dxa"/>
              <w:end w:w="100" w:type="dxa"/>
            </w:tcMar>
          </w:tcPr>
          <w:p>
            <w:r/>
          </w:p>
        </w:tc>
      </w:tr>
      <w:tr>
        <w:tc>
          <w:tcPr>
            <w:tcW w:type="dxa" w:w="2484"/>
            <w:tcMar>
              <w:top w:w="90" w:type="dxa"/>
              <w:start w:w="100" w:type="dxa"/>
              <w:bottom w:w="90" w:type="dxa"/>
              <w:end w:w="100" w:type="dxa"/>
            </w:tcMar>
            <w:shd w:fill="F4F7FB"/>
          </w:tcPr>
          <w:p>
            <w:r>
              <w:t>Pasaporte del acompañante oficial</w:t>
            </w:r>
          </w:p>
        </w:tc>
        <w:tc>
          <w:tcPr>
            <w:tcW w:type="dxa" w:w="2484"/>
            <w:tcMar>
              <w:top w:w="90" w:type="dxa"/>
              <w:start w:w="100" w:type="dxa"/>
              <w:bottom w:w="90" w:type="dxa"/>
              <w:end w:w="100" w:type="dxa"/>
            </w:tcMar>
          </w:tcPr>
          <w:p>
            <w:pPr>
              <w:jc w:val="center"/>
            </w:pPr>
            <w:r>
              <w:t>☐</w:t>
            </w:r>
          </w:p>
        </w:tc>
        <w:tc>
          <w:tcPr>
            <w:tcW w:type="dxa" w:w="2484"/>
            <w:tcMar>
              <w:top w:w="90" w:type="dxa"/>
              <w:start w:w="100" w:type="dxa"/>
              <w:bottom w:w="90" w:type="dxa"/>
              <w:end w:w="100" w:type="dxa"/>
            </w:tcMar>
          </w:tcPr>
          <w:p>
            <w:pPr>
              <w:jc w:val="center"/>
            </w:pPr>
            <w:r>
              <w:t>☐</w:t>
            </w:r>
          </w:p>
        </w:tc>
        <w:tc>
          <w:tcPr>
            <w:tcW w:type="dxa" w:w="2484"/>
            <w:tcMar>
              <w:top w:w="90" w:type="dxa"/>
              <w:start w:w="100" w:type="dxa"/>
              <w:bottom w:w="90" w:type="dxa"/>
              <w:end w:w="100" w:type="dxa"/>
            </w:tcMar>
          </w:tcPr>
          <w:p>
            <w:r/>
          </w:p>
        </w:tc>
      </w:tr>
      <w:tr>
        <w:tc>
          <w:tcPr>
            <w:tcW w:type="dxa" w:w="2484"/>
            <w:tcMar>
              <w:top w:w="90" w:type="dxa"/>
              <w:start w:w="100" w:type="dxa"/>
              <w:bottom w:w="90" w:type="dxa"/>
              <w:end w:w="100" w:type="dxa"/>
            </w:tcMar>
            <w:shd w:fill="F4F7FB"/>
          </w:tcPr>
          <w:p>
            <w:r>
              <w:t>Formulario interno de la delegación completo</w:t>
            </w:r>
          </w:p>
        </w:tc>
        <w:tc>
          <w:tcPr>
            <w:tcW w:type="dxa" w:w="2484"/>
            <w:tcMar>
              <w:top w:w="90" w:type="dxa"/>
              <w:start w:w="100" w:type="dxa"/>
              <w:bottom w:w="90" w:type="dxa"/>
              <w:end w:w="100" w:type="dxa"/>
            </w:tcMar>
          </w:tcPr>
          <w:p>
            <w:pPr>
              <w:jc w:val="center"/>
            </w:pPr>
            <w:r>
              <w:t>☐</w:t>
            </w:r>
          </w:p>
        </w:tc>
        <w:tc>
          <w:tcPr>
            <w:tcW w:type="dxa" w:w="2484"/>
            <w:tcMar>
              <w:top w:w="90" w:type="dxa"/>
              <w:start w:w="100" w:type="dxa"/>
              <w:bottom w:w="90" w:type="dxa"/>
              <w:end w:w="100" w:type="dxa"/>
            </w:tcMar>
          </w:tcPr>
          <w:p>
            <w:pPr>
              <w:jc w:val="center"/>
            </w:pPr>
            <w:r>
              <w:t>☐</w:t>
            </w:r>
          </w:p>
        </w:tc>
        <w:tc>
          <w:tcPr>
            <w:tcW w:type="dxa" w:w="2484"/>
            <w:tcMar>
              <w:top w:w="90" w:type="dxa"/>
              <w:start w:w="100" w:type="dxa"/>
              <w:bottom w:w="90" w:type="dxa"/>
              <w:end w:w="100" w:type="dxa"/>
            </w:tcMar>
          </w:tcPr>
          <w:p>
            <w:r/>
          </w:p>
        </w:tc>
      </w:tr>
      <w:tr>
        <w:tc>
          <w:tcPr>
            <w:tcW w:type="dxa" w:w="2484"/>
            <w:tcMar>
              <w:top w:w="90" w:type="dxa"/>
              <w:start w:w="100" w:type="dxa"/>
              <w:bottom w:w="90" w:type="dxa"/>
              <w:end w:w="100" w:type="dxa"/>
            </w:tcMar>
            <w:shd w:fill="F4F7FB"/>
          </w:tcPr>
          <w:p>
            <w:r>
              <w:t>Autorización médica y de datos firmada</w:t>
            </w:r>
          </w:p>
        </w:tc>
        <w:tc>
          <w:tcPr>
            <w:tcW w:type="dxa" w:w="2484"/>
            <w:tcMar>
              <w:top w:w="90" w:type="dxa"/>
              <w:start w:w="100" w:type="dxa"/>
              <w:bottom w:w="90" w:type="dxa"/>
              <w:end w:w="100" w:type="dxa"/>
            </w:tcMar>
          </w:tcPr>
          <w:p>
            <w:pPr>
              <w:jc w:val="center"/>
            </w:pPr>
            <w:r>
              <w:t>☐</w:t>
            </w:r>
          </w:p>
        </w:tc>
        <w:tc>
          <w:tcPr>
            <w:tcW w:type="dxa" w:w="2484"/>
            <w:tcMar>
              <w:top w:w="90" w:type="dxa"/>
              <w:start w:w="100" w:type="dxa"/>
              <w:bottom w:w="90" w:type="dxa"/>
              <w:end w:w="100" w:type="dxa"/>
            </w:tcMar>
          </w:tcPr>
          <w:p>
            <w:pPr>
              <w:jc w:val="center"/>
            </w:pPr>
            <w:r>
              <w:t>☐</w:t>
            </w:r>
          </w:p>
        </w:tc>
        <w:tc>
          <w:tcPr>
            <w:tcW w:type="dxa" w:w="2484"/>
            <w:tcMar>
              <w:top w:w="90" w:type="dxa"/>
              <w:start w:w="100" w:type="dxa"/>
              <w:bottom w:w="90" w:type="dxa"/>
              <w:end w:w="100" w:type="dxa"/>
            </w:tcMar>
          </w:tcPr>
          <w:p>
            <w:r/>
          </w:p>
        </w:tc>
      </w:tr>
      <w:tr>
        <w:tc>
          <w:tcPr>
            <w:tcW w:type="dxa" w:w="2484"/>
            <w:tcMar>
              <w:top w:w="90" w:type="dxa"/>
              <w:start w:w="100" w:type="dxa"/>
              <w:bottom w:w="90" w:type="dxa"/>
              <w:end w:w="100" w:type="dxa"/>
            </w:tcMar>
            <w:shd w:fill="F4F7FB"/>
          </w:tcPr>
          <w:p>
            <w:r>
              <w:t>Seguro médico / de viaje</w:t>
            </w:r>
          </w:p>
        </w:tc>
        <w:tc>
          <w:tcPr>
            <w:tcW w:type="dxa" w:w="2484"/>
            <w:tcMar>
              <w:top w:w="90" w:type="dxa"/>
              <w:start w:w="100" w:type="dxa"/>
              <w:bottom w:w="90" w:type="dxa"/>
              <w:end w:w="100" w:type="dxa"/>
            </w:tcMar>
          </w:tcPr>
          <w:p>
            <w:pPr>
              <w:jc w:val="center"/>
            </w:pPr>
            <w:r>
              <w:t>☐</w:t>
            </w:r>
          </w:p>
        </w:tc>
        <w:tc>
          <w:tcPr>
            <w:tcW w:type="dxa" w:w="2484"/>
            <w:tcMar>
              <w:top w:w="90" w:type="dxa"/>
              <w:start w:w="100" w:type="dxa"/>
              <w:bottom w:w="90" w:type="dxa"/>
              <w:end w:w="100" w:type="dxa"/>
            </w:tcMar>
          </w:tcPr>
          <w:p>
            <w:pPr>
              <w:jc w:val="center"/>
            </w:pPr>
            <w:r>
              <w:t>☐</w:t>
            </w:r>
          </w:p>
        </w:tc>
        <w:tc>
          <w:tcPr>
            <w:tcW w:type="dxa" w:w="2484"/>
            <w:tcMar>
              <w:top w:w="90" w:type="dxa"/>
              <w:start w:w="100" w:type="dxa"/>
              <w:bottom w:w="90" w:type="dxa"/>
              <w:end w:w="100" w:type="dxa"/>
            </w:tcMar>
          </w:tcPr>
          <w:p>
            <w:r/>
          </w:p>
        </w:tc>
      </w:tr>
    </w:tbl>
    <w:p/>
    <w:p>
      <w:pPr>
        <w:pStyle w:val="Heading1Custom"/>
      </w:pPr>
      <w:r>
        <w:t>8. Recomendaciones prácticas adicionales</w:t>
      </w:r>
    </w:p>
    <w:p>
      <w:pPr>
        <w:pStyle w:val="ListCustom"/>
        <w:ind w:left="259" w:hanging="187"/>
      </w:pPr>
      <w:r>
        <w:rPr>
          <w:b/>
        </w:rPr>
        <w:t xml:space="preserve">• </w:t>
      </w:r>
      <w:r>
        <w:t>Solicitar copia digital y física del permiso aprobado.</w:t>
      </w:r>
    </w:p>
    <w:p>
      <w:pPr>
        <w:pStyle w:val="ListCustom"/>
        <w:ind w:left="259" w:hanging="187"/>
      </w:pPr>
      <w:r>
        <w:rPr>
          <w:b/>
        </w:rPr>
        <w:t xml:space="preserve">• </w:t>
      </w:r>
      <w:r>
        <w:t>No dejar el trámite para los últimos días.</w:t>
      </w:r>
    </w:p>
    <w:p>
      <w:pPr>
        <w:pStyle w:val="ListCustom"/>
        <w:ind w:left="259" w:hanging="187"/>
      </w:pPr>
      <w:r>
        <w:rPr>
          <w:b/>
        </w:rPr>
        <w:t xml:space="preserve">• </w:t>
      </w:r>
      <w:r>
        <w:t>Unificar nombres exactamente igual que en pasaporte, acta y formulario.</w:t>
      </w:r>
    </w:p>
    <w:p>
      <w:pPr>
        <w:pStyle w:val="ListCustom"/>
        <w:ind w:left="259" w:hanging="187"/>
      </w:pPr>
      <w:r>
        <w:rPr>
          <w:b/>
        </w:rPr>
        <w:t xml:space="preserve">• </w:t>
      </w:r>
      <w:r>
        <w:t>Mantener los documentos listos en formato JPG si el portal así lo exige.</w:t>
      </w:r>
    </w:p>
    <w:p>
      <w:pPr>
        <w:pStyle w:val="ListCustom"/>
        <w:ind w:left="259" w:hanging="187"/>
      </w:pPr>
      <w:r>
        <w:rPr>
          <w:b/>
        </w:rPr>
        <w:t xml:space="preserve">• </w:t>
      </w:r>
      <w:r>
        <w:t>Llevar un expediente de contingencia con copia de consentimientos médicos y contactos.</w:t>
      </w:r>
    </w:p>
    <w:p>
      <w:pPr>
        <w:pStyle w:val="Heading1Custom"/>
      </w:pPr>
      <w:r>
        <w:t>9. Sobre visa estadounidense</w:t>
      </w:r>
    </w:p>
    <w:p>
      <w:r>
        <w:t>Para fines operativos de la delegación, se recomienda que el menor tenga visa estadounidense vigente cuando sea posible. No es un requisito general dominicano para salir del país, pero puede ser útil cuando la ruta incluye tránsito por Estados Unidos o cuando se desea ampliar opciones de conexión. Debe verificarse siempre contra el destino y el itinerario real.</w:t>
      </w:r>
    </w:p>
    <w:p>
      <w:pPr>
        <w:pStyle w:val="Heading1Custom"/>
      </w:pPr>
      <w:r>
        <w:t>10. Datos clave para verificar antes de pagar o someter</w:t>
      </w:r>
    </w:p>
    <w:p>
      <w:pPr>
        <w:pStyle w:val="ListCustom"/>
        <w:ind w:left="259" w:hanging="187"/>
      </w:pPr>
      <w:r>
        <w:rPr>
          <w:b/>
        </w:rPr>
        <w:t xml:space="preserve">• </w:t>
      </w:r>
      <w:r>
        <w:t>Caso exacto del menor en el portal de Migración.</w:t>
      </w:r>
    </w:p>
    <w:p>
      <w:pPr>
        <w:pStyle w:val="ListCustom"/>
        <w:ind w:left="259" w:hanging="187"/>
      </w:pPr>
      <w:r>
        <w:rPr>
          <w:b/>
        </w:rPr>
        <w:t xml:space="preserve">• </w:t>
      </w:r>
      <w:r>
        <w:t>Vigencia del permiso y tiempo estimado de respuesta.</w:t>
      </w:r>
    </w:p>
    <w:p>
      <w:pPr>
        <w:pStyle w:val="ListCustom"/>
        <w:ind w:left="259" w:hanging="187"/>
      </w:pPr>
      <w:r>
        <w:rPr>
          <w:b/>
        </w:rPr>
        <w:t xml:space="preserve">• </w:t>
      </w:r>
      <w:r>
        <w:t>Costo actualizado del servicio.</w:t>
      </w:r>
    </w:p>
    <w:p>
      <w:pPr>
        <w:pStyle w:val="ListCustom"/>
        <w:ind w:left="259" w:hanging="187"/>
      </w:pPr>
      <w:r>
        <w:rPr>
          <w:b/>
        </w:rPr>
        <w:t xml:space="preserve">• </w:t>
      </w:r>
      <w:r>
        <w:t>Necesidad de poder consular o autorización judicial.</w:t>
      </w:r>
    </w:p>
    <w:p>
      <w:pPr>
        <w:pStyle w:val="ListCustom"/>
        <w:ind w:left="259" w:hanging="187"/>
      </w:pPr>
      <w:r>
        <w:rPr>
          <w:b/>
        </w:rPr>
        <w:t xml:space="preserve">• </w:t>
      </w:r>
      <w:r>
        <w:t>Requisito de visa o residencia del destino y de cualquier país de tránsito.</w:t>
      </w:r>
    </w:p>
    <w:p>
      <w:pPr>
        <w:pStyle w:val="Heading1Custom"/>
      </w:pPr>
      <w:r>
        <w:t>11. Matriz rápida de decisiones</w:t>
      </w:r>
    </w:p>
    <w:tbl>
      <w:tblPr>
        <w:tblW w:type="auto" w:w="0"/>
        <w:jc w:val="left"/>
        <w:tblLayout w:type="fixed"/>
        <w:tblLook w:firstColumn="1" w:firstRow="1" w:lastColumn="0" w:lastRow="0" w:noHBand="0" w:noVBand="1" w:val="04A0"/>
        <w:tblBorders>
          <w:top w:val="single" w:sz="8" w:space="0" w:color="CBD6E3"/>
          <w:left w:val="single" w:sz="8" w:space="0" w:color="CBD6E3"/>
          <w:bottom w:val="single" w:sz="8" w:space="0" w:color="CBD6E3"/>
          <w:right w:val="single" w:sz="8" w:space="0" w:color="CBD6E3"/>
          <w:insideH w:val="single" w:sz="8" w:space="0" w:color="CBD6E3"/>
          <w:insideV w:val="single" w:sz="8" w:space="0" w:color="CBD6E3"/>
        </w:tblBorders>
      </w:tblPr>
      <w:tblGrid>
        <w:gridCol w:w="4968"/>
        <w:gridCol w:w="4968"/>
      </w:tblGrid>
      <w:tr>
        <w:tc>
          <w:tcPr>
            <w:tcW w:type="dxa" w:w="3456"/>
            <w:tcMar>
              <w:top w:w="90" w:type="dxa"/>
              <w:start w:w="120" w:type="dxa"/>
              <w:bottom w:w="90" w:type="dxa"/>
              <w:end w:w="120" w:type="dxa"/>
            </w:tcMar>
            <w:vAlign w:val="center"/>
            <w:shd w:fill="EFF3F8"/>
          </w:tcPr>
          <w:p>
            <w:r>
              <w:rPr>
                <w:b/>
                <w:color w:val="31486C"/>
              </w:rPr>
              <w:t>Menor viaja con ambos padres</w:t>
            </w:r>
          </w:p>
        </w:tc>
        <w:tc>
          <w:tcPr>
            <w:tcW w:type="dxa" w:w="6624"/>
            <w:tcMar>
              <w:top w:w="90" w:type="dxa"/>
              <w:start w:w="120" w:type="dxa"/>
              <w:bottom w:w="90" w:type="dxa"/>
              <w:end w:w="120" w:type="dxa"/>
            </w:tcMar>
            <w:vAlign w:val="center"/>
          </w:tcPr>
          <w:p>
            <w:r>
              <w:t>Usualmente no requiere permiso según instructivo general, salvo casos particulares</w:t>
            </w:r>
          </w:p>
        </w:tc>
      </w:tr>
      <w:tr>
        <w:tc>
          <w:tcPr>
            <w:tcW w:type="dxa" w:w="3456"/>
            <w:tcMar>
              <w:top w:w="90" w:type="dxa"/>
              <w:start w:w="120" w:type="dxa"/>
              <w:bottom w:w="90" w:type="dxa"/>
              <w:end w:w="120" w:type="dxa"/>
            </w:tcMar>
            <w:vAlign w:val="center"/>
            <w:shd w:fill="EFF3F8"/>
          </w:tcPr>
          <w:p>
            <w:r>
              <w:rPr>
                <w:b/>
                <w:color w:val="31486C"/>
              </w:rPr>
              <w:t>Menor viaja con un solo padre</w:t>
            </w:r>
          </w:p>
        </w:tc>
        <w:tc>
          <w:tcPr>
            <w:tcW w:type="dxa" w:w="6624"/>
            <w:tcMar>
              <w:top w:w="90" w:type="dxa"/>
              <w:start w:w="120" w:type="dxa"/>
              <w:bottom w:w="90" w:type="dxa"/>
              <w:end w:w="120" w:type="dxa"/>
            </w:tcMar>
            <w:vAlign w:val="center"/>
          </w:tcPr>
          <w:p>
            <w:r>
              <w:t>Puede requerir permiso, dependiendo del caso y documentación soporte</w:t>
            </w:r>
          </w:p>
        </w:tc>
      </w:tr>
      <w:tr>
        <w:tc>
          <w:tcPr>
            <w:tcW w:type="dxa" w:w="3456"/>
            <w:tcMar>
              <w:top w:w="90" w:type="dxa"/>
              <w:start w:w="120" w:type="dxa"/>
              <w:bottom w:w="90" w:type="dxa"/>
              <w:end w:w="120" w:type="dxa"/>
            </w:tcMar>
            <w:vAlign w:val="center"/>
            <w:shd w:fill="EFF3F8"/>
          </w:tcPr>
          <w:p>
            <w:r>
              <w:rPr>
                <w:b/>
                <w:color w:val="31486C"/>
              </w:rPr>
              <w:t>Menor viaja con institución / tercero</w:t>
            </w:r>
          </w:p>
        </w:tc>
        <w:tc>
          <w:tcPr>
            <w:tcW w:type="dxa" w:w="6624"/>
            <w:tcMar>
              <w:top w:w="90" w:type="dxa"/>
              <w:start w:w="120" w:type="dxa"/>
              <w:bottom w:w="90" w:type="dxa"/>
              <w:end w:w="120" w:type="dxa"/>
            </w:tcMar>
            <w:vAlign w:val="center"/>
          </w:tcPr>
          <w:p>
            <w:r>
              <w:t>Tratar como caso de permiso de salida y expediente reforzado</w:t>
            </w:r>
          </w:p>
        </w:tc>
      </w:tr>
      <w:tr>
        <w:tc>
          <w:tcPr>
            <w:tcW w:type="dxa" w:w="3456"/>
            <w:tcMar>
              <w:top w:w="90" w:type="dxa"/>
              <w:start w:w="120" w:type="dxa"/>
              <w:bottom w:w="90" w:type="dxa"/>
              <w:end w:w="120" w:type="dxa"/>
            </w:tcMar>
            <w:vAlign w:val="center"/>
            <w:shd w:fill="EFF3F8"/>
          </w:tcPr>
          <w:p>
            <w:r>
              <w:rPr>
                <w:b/>
                <w:color w:val="31486C"/>
              </w:rPr>
              <w:t>Padre/madre en el extranjero</w:t>
            </w:r>
          </w:p>
        </w:tc>
        <w:tc>
          <w:tcPr>
            <w:tcW w:type="dxa" w:w="6624"/>
            <w:tcMar>
              <w:top w:w="90" w:type="dxa"/>
              <w:start w:w="120" w:type="dxa"/>
              <w:bottom w:w="90" w:type="dxa"/>
              <w:end w:w="120" w:type="dxa"/>
            </w:tcMar>
            <w:vAlign w:val="center"/>
          </w:tcPr>
          <w:p>
            <w:r>
              <w:t>Usar poder consular</w:t>
            </w:r>
          </w:p>
        </w:tc>
      </w:tr>
      <w:tr>
        <w:tc>
          <w:tcPr>
            <w:tcW w:type="dxa" w:w="3456"/>
            <w:tcMar>
              <w:top w:w="90" w:type="dxa"/>
              <w:start w:w="120" w:type="dxa"/>
              <w:bottom w:w="90" w:type="dxa"/>
              <w:end w:w="120" w:type="dxa"/>
            </w:tcMar>
            <w:vAlign w:val="center"/>
            <w:shd w:fill="EFF3F8"/>
          </w:tcPr>
          <w:p>
            <w:r>
              <w:rPr>
                <w:b/>
                <w:color w:val="31486C"/>
              </w:rPr>
              <w:t>Un padre no autoriza o está ausente</w:t>
            </w:r>
          </w:p>
        </w:tc>
        <w:tc>
          <w:tcPr>
            <w:tcW w:type="dxa" w:w="6624"/>
            <w:tcMar>
              <w:top w:w="90" w:type="dxa"/>
              <w:start w:w="120" w:type="dxa"/>
              <w:bottom w:w="90" w:type="dxa"/>
              <w:end w:w="120" w:type="dxa"/>
            </w:tcMar>
            <w:vAlign w:val="center"/>
          </w:tcPr>
          <w:p>
            <w:r>
              <w:t>Evaluar autorización judicial</w:t>
            </w:r>
          </w:p>
        </w:tc>
      </w:tr>
    </w:tbl>
    <w:p/>
    <w:p>
      <w:pPr>
        <w:pStyle w:val="Heading1Custom"/>
      </w:pPr>
      <w:r>
        <w:t>Referencias utilizadas</w:t>
      </w:r>
    </w:p>
    <w:p>
      <w:pPr>
        <w:pStyle w:val="ListCustom"/>
        <w:ind w:left="259" w:hanging="187"/>
      </w:pPr>
      <w:r>
        <w:rPr>
          <w:b/>
        </w:rPr>
        <w:t xml:space="preserve">• </w:t>
      </w:r>
      <w:r>
        <w:t>Dirección General de Migración. Instructivo para la salida del país de personas menores de edad.</w:t>
      </w:r>
    </w:p>
    <w:p>
      <w:pPr>
        <w:pStyle w:val="ListCustom"/>
        <w:ind w:left="259" w:hanging="187"/>
      </w:pPr>
      <w:r>
        <w:rPr>
          <w:b/>
        </w:rPr>
        <w:t xml:space="preserve">• </w:t>
      </w:r>
      <w:r>
        <w:t>Portal oficial de permiso de salida de menores de la DGM.</w:t>
      </w:r>
    </w:p>
    <w:p>
      <w:pPr>
        <w:pStyle w:val="ListCustom"/>
        <w:ind w:left="259" w:hanging="187"/>
      </w:pPr>
      <w:r>
        <w:rPr>
          <w:b/>
        </w:rPr>
        <w:t xml:space="preserve">• </w:t>
      </w:r>
      <w:r>
        <w:t>Ministerio de Relaciones Exteriores. Autorizaciones para viajar con menores desde oficinas consulares.</w:t>
      </w:r>
    </w:p>
    <w:p>
      <w:pPr>
        <w:pStyle w:val="ListCustom"/>
        <w:ind w:left="259" w:hanging="187"/>
      </w:pPr>
      <w:r>
        <w:rPr>
          <w:b/>
        </w:rPr>
        <w:t xml:space="preserve">• </w:t>
      </w:r>
      <w:r>
        <w:t>Procuraduría General de la República. Legalización / certificación de firmas notariales.</w:t>
      </w:r>
    </w:p>
    <w:sectPr w:rsidR="00FC693F" w:rsidRPr="0006063C" w:rsidSect="00034616">
      <w:footerReference w:type="default" r:id="rId9"/>
      <w:pgSz w:w="12240" w:h="15840"/>
      <w:pgMar w:top="1008" w:right="1152" w:bottom="864" w:left="1152" w:header="432" w:footer="432"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right"/>
    </w:pPr>
    <w:r>
      <w:t xml:space="preserve">Página </w:t>
    </w:r>
    <w:fldSimple w:instr="PAGE">
      <w:r/>
    </w:fldSimple>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20" w:line="276" w:lineRule="auto"/>
    </w:pPr>
    <w:rPr>
      <w:rFonts w:ascii="Aptos" w:hAnsi="Aptos" w:eastAsia="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TitleCustom">
    <w:name w:val="TitleCustom"/>
    <w:pPr>
      <w:spacing w:after="0" w:before="0"/>
    </w:pPr>
    <w:rPr>
      <w:rFonts w:ascii="Aptos Display" w:hAnsi="Aptos Display" w:eastAsia="Aptos Display"/>
      <w:b/>
      <w:color w:val="18355D"/>
      <w:sz w:val="44"/>
    </w:rPr>
  </w:style>
  <w:style w:type="paragraph" w:customStyle="1" w:styleId="SubtitleCustom">
    <w:name w:val="SubtitleCustom"/>
    <w:pPr>
      <w:spacing w:after="80"/>
    </w:pPr>
    <w:rPr>
      <w:rFonts w:ascii="Aptos" w:hAnsi="Aptos"/>
      <w:color w:val="596373"/>
      <w:sz w:val="21"/>
    </w:rPr>
  </w:style>
  <w:style w:type="paragraph" w:customStyle="1" w:styleId="Heading1Custom">
    <w:name w:val="Heading1Custom"/>
    <w:pPr>
      <w:keepNext/>
      <w:spacing w:before="240" w:after="80"/>
    </w:pPr>
    <w:rPr>
      <w:rFonts w:ascii="Aptos" w:hAnsi="Aptos"/>
      <w:b/>
      <w:color w:val="18355D"/>
      <w:sz w:val="27"/>
    </w:rPr>
  </w:style>
  <w:style w:type="paragraph" w:customStyle="1" w:styleId="Heading2Custom">
    <w:name w:val="Heading2Custom"/>
    <w:pPr>
      <w:keepNext/>
      <w:spacing w:before="160" w:after="40"/>
    </w:pPr>
    <w:rPr>
      <w:rFonts w:ascii="Aptos" w:hAnsi="Aptos"/>
      <w:b/>
      <w:color w:val="31486C"/>
      <w:sz w:val="23"/>
    </w:rPr>
  </w:style>
  <w:style w:type="paragraph" w:customStyle="1" w:styleId="SmallNote">
    <w:name w:val="SmallNote"/>
    <w:pPr>
      <w:spacing w:before="80" w:after="120"/>
    </w:pPr>
    <w:rPr>
      <w:rFonts w:ascii="Aptos" w:hAnsi="Aptos"/>
      <w:i/>
      <w:color w:val="5C6370"/>
      <w:sz w:val="18"/>
    </w:rPr>
  </w:style>
  <w:style w:type="paragraph" w:customStyle="1" w:styleId="ListCustom">
    <w:name w:val="ListCustom"/>
    <w:pPr>
      <w:spacing w:after="60" w:line="264" w:lineRule="auto"/>
      <w:ind w:left="288"/>
    </w:pPr>
    <w:rPr>
      <w:rFonts w:ascii="Aptos" w:hAnsi="Aptos"/>
      <w:sz w:val="2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