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Custom"/>
        <w:jc w:val="left"/>
      </w:pPr>
      <w:r>
        <w:t>Código de conducta de la delegación</w:t>
      </w:r>
    </w:p>
    <w:p>
      <w:pPr>
        <w:pStyle w:val="SubtitleCustom"/>
      </w:pPr>
      <w:r>
        <w:t>Aplicable a participantes, staff, mentores, voluntarios, acompañantes y terceros acreditados</w:t>
      </w:r>
    </w:p>
    <w:p>
      <w:pPr>
        <w:spacing w:after="160"/>
        <w:pBdr>
          <w:bottom w:val="single" w:sz="10" w:space="2" w:color="18355D"/>
        </w:pBdr>
      </w:pPr>
      <w:r>
        <w:t xml:space="preserve"> 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8" w:space="0" w:color="D0D8E5"/>
          <w:left w:val="single" w:sz="8" w:space="0" w:color="D0D8E5"/>
          <w:bottom w:val="single" w:sz="8" w:space="0" w:color="D0D8E5"/>
          <w:right w:val="single" w:sz="8" w:space="0" w:color="D0D8E5"/>
          <w:insideH w:val="single" w:sz="8" w:space="0" w:color="D0D8E5"/>
          <w:insideV w:val="single" w:sz="8" w:space="0" w:color="D0D8E5"/>
        </w:tblBorders>
      </w:tblPr>
      <w:tblGrid>
        <w:gridCol w:w="3312"/>
        <w:gridCol w:w="3312"/>
        <w:gridCol w:w="3312"/>
      </w:tblGrid>
      <w:tr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Código</w:t>
              <w:br/>
            </w:r>
            <w:r>
              <w:rPr>
                <w:sz w:val="19"/>
              </w:rPr>
              <w:t>COD-DEL-001</w:t>
            </w:r>
          </w:p>
        </w:tc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Versión</w:t>
              <w:br/>
            </w:r>
            <w:r>
              <w:rPr>
                <w:sz w:val="19"/>
              </w:rPr>
              <w:t>1.0</w:t>
            </w:r>
          </w:p>
        </w:tc>
        <w:tc>
          <w:tcPr>
            <w:tcW w:type="dxa" w:w="30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Vigencia</w:t>
              <w:br/>
            </w:r>
            <w:r>
              <w:rPr>
                <w:sz w:val="19"/>
              </w:rPr>
              <w:t>[Fecha de aprobación]</w:t>
            </w:r>
          </w:p>
        </w:tc>
      </w:tr>
      <w:tr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Aprobado por</w:t>
              <w:br/>
            </w:r>
            <w:r>
              <w:rPr>
                <w:sz w:val="19"/>
              </w:rPr>
              <w:t>[Órgano/Presidencia]</w:t>
            </w:r>
          </w:p>
        </w:tc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Revisión</w:t>
              <w:br/>
            </w:r>
            <w:r>
              <w:rPr>
                <w:sz w:val="19"/>
              </w:rPr>
              <w:t>Anual o al ocurrir un incidente</w:t>
            </w:r>
          </w:p>
        </w:tc>
        <w:tc>
          <w:tcPr>
            <w:tcW w:type="dxa" w:w="30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Área responsable</w:t>
              <w:br/>
            </w:r>
            <w:r>
              <w:rPr>
                <w:sz w:val="19"/>
              </w:rPr>
              <w:t>[Nombre del responsable]</w:t>
            </w:r>
          </w:p>
        </w:tc>
      </w:tr>
    </w:tbl>
    <w:p/>
    <w:p>
      <w:r>
        <w:t>Este código fija las reglas mínimas de comportamiento para proteger a la delegación, preservar la reputación de la organización y garantizar una experiencia segura, respetuosa y profesional.</w:t>
      </w:r>
    </w:p>
    <w:p>
      <w:pPr>
        <w:pStyle w:val="Heading1Custom"/>
      </w:pPr>
      <w:r>
        <w:t>1. A quién aplica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Menores y mayores de edad que integren la delegación.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Coaches, mentores, líderes, choferes, personal logístico, voluntarios y patrocinadores con acceso a la delegación.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Cualquier tercero acreditado o invitado con participación en actividades oficiales.</w:t>
      </w:r>
    </w:p>
    <w:p>
      <w:pPr>
        <w:pStyle w:val="Heading1Custom"/>
      </w:pPr>
      <w:r>
        <w:t>2. Principios de conducta esperada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Respeto, disciplina, integridad y buen trato.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Cumplimiento de horarios, instrucciones de seguridad y protocolos de viaje.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Cuidado de instalaciones, equipos, uniformes, acreditaciones y bienes de terceros.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Representación digna de la organización, la comunidad y el país.</w:t>
      </w:r>
    </w:p>
    <w:p>
      <w:pPr>
        <w:pStyle w:val="Heading1Custom"/>
      </w:pPr>
      <w:r>
        <w:t>3. Reglas obligatorias para todos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Mantener trato respetuoso; no se permiten insultos, burlas, humillaciones, discriminación, amenazas ni acoso.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falsificar información, firmas, autorizaciones, gastos, credenciales ni justificativos.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consumir ni portar alcohol, drogas ilícitas, vapeadores o cigarrillos en actividades de menores o en espacios prohibidos.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ausentarse del grupo sin autorización expresa del responsable asignado.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Cumplir con uniforme, identificación y normas del organizador del evento.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Usar redes sociales de forma responsable; no publicar contenido que exponga, ridiculice o ponga en riesgo a otra persona.</w:t>
      </w:r>
    </w:p>
    <w:p>
      <w:pPr>
        <w:pStyle w:val="Heading1Custom"/>
      </w:pPr>
      <w:r>
        <w:t>4. Reglas especiales para adultos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sostener conversaciones privadas no operativas con menores sin trazabilidad o sin inclusión de padres/tutores cuando corresponda.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compartir habitación con menores ajenos a su núcleo familiar o tutela legal, salvo contingencia documentada.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aceptar regalos, favores o beneficios que comprometan decisiones sobre selección, gastos, premios, patrocinios o trato preferencial.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usar su posición para intimidar, manipular o controlar a un participante.</w:t>
      </w:r>
    </w:p>
    <w:p>
      <w:pPr>
        <w:pStyle w:val="Heading1Custom"/>
      </w:pPr>
      <w:r>
        <w:t>5. Reglas especiales para participantes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salir del hotel, sede, aeropuerto o actividad sin autorización.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compartir ubicación, documentos, pases o datos sensibles del grupo con personas no autorizadas.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invitar a terceros a áreas de hospedaje o de trabajo de la delegación.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Respetar la privacidad de los demás al cambiarse, descansar, grabar o tomar fotos.</w:t>
      </w:r>
    </w:p>
    <w:p>
      <w:pPr>
        <w:pStyle w:val="Heading1Custom"/>
      </w:pPr>
      <w:r>
        <w:t>6. Relación con padres, madres y terceros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  <w:tblBorders>
          <w:top w:val="single" w:sz="10" w:space="0" w:color="BFD0E6"/>
          <w:left w:val="single" w:sz="10" w:space="0" w:color="BFD0E6"/>
          <w:bottom w:val="single" w:sz="10" w:space="0" w:color="BFD0E6"/>
          <w:right w:val="single" w:sz="10" w:space="0" w:color="BFD0E6"/>
          <w:insideH w:val="single" w:sz="10" w:space="0" w:color="BFD0E6"/>
          <w:insideV w:val="single" w:sz="10" w:space="0" w:color="BFD0E6"/>
        </w:tblBorders>
      </w:tblPr>
      <w:tblGrid>
        <w:gridCol w:w="9936"/>
      </w:tblGrid>
      <w:tr>
        <w:tc>
          <w:tcPr>
            <w:tcW w:type="dxa" w:w="9936"/>
            <w:shd w:fill="EDF3FB"/>
            <w:tcMar>
              <w:top w:w="120" w:type="dxa"/>
              <w:start w:w="150" w:type="dxa"/>
              <w:bottom w:w="120" w:type="dxa"/>
              <w:end w:w="150" w:type="dxa"/>
            </w:tcMar>
          </w:tcPr>
          <w:p>
            <w:pPr>
              <w:spacing w:after="0"/>
            </w:pPr>
            <w:r>
              <w:rPr>
                <w:b/>
                <w:color w:val="18355D"/>
              </w:rPr>
              <w:t>Regla de convivencia fuera del horario oficial</w:t>
              <w:br/>
            </w:r>
            <w:r>
              <w:t>Fuera de los horarios oficiales de competencia o actividad, solo el padre, la madre o el tutor legal podrá reunirse, retirar o compartir con el menor. Amigos, familiares extendidos, patrocinadores, exalumnos, aliados u otros terceros no podrán hacerlo salvo situación extraordinaria aprobada por escrito por la jefatura de delegación y respaldada por la familia.</w:t>
            </w:r>
          </w:p>
        </w:tc>
      </w:tr>
    </w:tbl>
    <w:p/>
    <w:p>
      <w:pPr>
        <w:pStyle w:val="Heading1Custom"/>
      </w:pPr>
      <w:r>
        <w:t>7. Fotos, videos y publicaciones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se publicarán imágenes de menores sin el consentimiento definido por la familia y por la organización.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Queda prohibido publicar números de pasaporte, boarding passes, habitaciones, ubicaciones en tiempo real o datos médicos.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Toda cuenta oficial de la delegación deberá ser administrada por adultos autorizados.</w:t>
      </w:r>
    </w:p>
    <w:p>
      <w:pPr>
        <w:pStyle w:val="Heading1Custom"/>
      </w:pPr>
      <w:r>
        <w:t>8. Consecuencias por incumplimiento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Llamado de atención o amonestación escrita.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Restricción de participación en una actividad específica.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Retiro temporal o definitivo de la delegación.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Pérdida de acreditación, cargo o condición de voluntario.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Comunicación a padres, patrocinadores, organizadores o autoridades, según gravedad.</w:t>
      </w:r>
    </w:p>
    <w:p>
      <w:pPr>
        <w:pStyle w:val="Heading1Custom"/>
      </w:pPr>
      <w:r>
        <w:t>9. Compromiso individual</w:t>
      </w:r>
    </w:p>
    <w:p>
      <w:r>
        <w:t>La firma de este código implica que la persona declara haber leído el documento, comprenderlo y obligarse a cumplirlo sin reservas.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Nombre completo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Rol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☐ Participante  ☐ Padre/madre/tutor  ☐ Coach/mentor  ☐ Staff  ☐ Voluntario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Documento de identidad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Correo / teléfono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Firma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Fecha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1008" w:right="1152" w:bottom="864" w:left="1152" w:header="432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t xml:space="preserve">Página </w:t>
    </w:r>
    <w:fldSimple w:instr="PAGE">
      <w:r/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76" w:lineRule="auto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leCustom">
    <w:name w:val="TitleCustom"/>
    <w:pPr>
      <w:spacing w:after="0" w:before="0"/>
    </w:pPr>
    <w:rPr>
      <w:rFonts w:ascii="Aptos Display" w:hAnsi="Aptos Display" w:eastAsia="Aptos Display"/>
      <w:b/>
      <w:color w:val="18355D"/>
      <w:sz w:val="44"/>
    </w:rPr>
  </w:style>
  <w:style w:type="paragraph" w:customStyle="1" w:styleId="SubtitleCustom">
    <w:name w:val="SubtitleCustom"/>
    <w:pPr>
      <w:spacing w:after="80"/>
    </w:pPr>
    <w:rPr>
      <w:rFonts w:ascii="Aptos" w:hAnsi="Aptos"/>
      <w:color w:val="596373"/>
      <w:sz w:val="21"/>
    </w:rPr>
  </w:style>
  <w:style w:type="paragraph" w:customStyle="1" w:styleId="Heading1Custom">
    <w:name w:val="Heading1Custom"/>
    <w:pPr>
      <w:keepNext/>
      <w:spacing w:before="240" w:after="80"/>
    </w:pPr>
    <w:rPr>
      <w:rFonts w:ascii="Aptos" w:hAnsi="Aptos"/>
      <w:b/>
      <w:color w:val="18355D"/>
      <w:sz w:val="27"/>
    </w:rPr>
  </w:style>
  <w:style w:type="paragraph" w:customStyle="1" w:styleId="Heading2Custom">
    <w:name w:val="Heading2Custom"/>
    <w:pPr>
      <w:keepNext/>
      <w:spacing w:before="160" w:after="40"/>
    </w:pPr>
    <w:rPr>
      <w:rFonts w:ascii="Aptos" w:hAnsi="Aptos"/>
      <w:b/>
      <w:color w:val="31486C"/>
      <w:sz w:val="23"/>
    </w:rPr>
  </w:style>
  <w:style w:type="paragraph" w:customStyle="1" w:styleId="SmallNote">
    <w:name w:val="SmallNote"/>
    <w:pPr>
      <w:spacing w:before="80" w:after="120"/>
    </w:pPr>
    <w:rPr>
      <w:rFonts w:ascii="Aptos" w:hAnsi="Aptos"/>
      <w:i/>
      <w:color w:val="5C6370"/>
      <w:sz w:val="18"/>
    </w:rPr>
  </w:style>
  <w:style w:type="paragraph" w:customStyle="1" w:styleId="ListCustom">
    <w:name w:val="ListCustom"/>
    <w:pPr>
      <w:spacing w:after="60" w:line="264" w:lineRule="auto"/>
      <w:ind w:left="288"/>
    </w:pPr>
    <w:rPr>
      <w:rFonts w:ascii="Aptos" w:hAnsi="Aptos"/>
      <w:sz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